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right"/>
        <w:spacing w:before="0" w:line="240" w:lineRule="auto"/>
        <w:rPr>
          <w:rFonts w:ascii="PT Astra Serif" w:hAnsi="PT Astra Serif" w:cs="PT Astra Serif"/>
          <w:b w:val="0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 w:val="0"/>
          <w:color w:val="000000" w:themeColor="text1"/>
          <w:sz w:val="27"/>
          <w:szCs w:val="27"/>
          <w:lang w:eastAsia="ru-RU"/>
        </w:rPr>
      </w:r>
      <w:r>
        <w:rPr>
          <w:rFonts w:ascii="PT Astra Serif" w:hAnsi="PT Astra Serif" w:eastAsia="Times New Roman" w:cs="PT Astra Serif"/>
          <w:b w:val="0"/>
          <w:color w:val="000000" w:themeColor="text1"/>
          <w:sz w:val="27"/>
          <w:szCs w:val="27"/>
          <w:lang w:eastAsia="ru-RU"/>
        </w:rPr>
        <w:t xml:space="preserve">Проект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ЗАКОН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Алтайского края</w:t>
      </w:r>
      <w:r>
        <w:rPr>
          <w:sz w:val="27"/>
          <w:szCs w:val="27"/>
        </w:rPr>
      </w:r>
      <w:r/>
    </w:p>
    <w:p>
      <w:pPr>
        <w:ind w:right="-2"/>
        <w:jc w:val="center"/>
        <w:spacing w:after="0" w:line="240" w:lineRule="auto"/>
        <w:widowControl w:val="off"/>
        <w:rPr>
          <w:rFonts w:ascii="PT Astra Serif" w:hAnsi="PT Astra Serif" w:cs="PT Astra Serif"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right="-2"/>
        <w:jc w:val="center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  <w:lang w:eastAsia="ru-RU"/>
        </w:rPr>
        <w:t xml:space="preserve">О внесении изменений в статьи 5 и 6 закона Алтайского края</w:t>
      </w:r>
      <w:r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  <w:lang w:eastAsia="ru-RU"/>
        </w:rPr>
        <w:br/>
      </w:r>
      <w:r>
        <w:rPr>
          <w:rFonts w:ascii="PT Astra Serif" w:hAnsi="PT Astra Serif" w:eastAsia="Calibri" w:cs="PT Astra Serif"/>
          <w:b/>
          <w:color w:val="000000" w:themeColor="text1"/>
          <w:sz w:val="27"/>
          <w:szCs w:val="27"/>
          <w:lang w:eastAsia="ru-RU"/>
        </w:rPr>
        <w:t xml:space="preserve">«Об организации транспортного обслуживания населения</w:t>
      </w:r>
      <w:r>
        <w:rPr>
          <w:rFonts w:ascii="PT Astra Serif" w:hAnsi="PT Astra Serif" w:eastAsia="Calibri" w:cs="PT Astra Serif"/>
          <w:b/>
          <w:color w:val="000000" w:themeColor="text1"/>
          <w:sz w:val="27"/>
          <w:szCs w:val="27"/>
          <w:lang w:eastAsia="ru-RU"/>
        </w:rPr>
        <w:br/>
        <w:t xml:space="preserve">в Алтайском крае»</w:t>
      </w:r>
      <w:r>
        <w:rPr>
          <w:sz w:val="27"/>
          <w:szCs w:val="27"/>
        </w:rPr>
      </w:r>
      <w:r/>
    </w:p>
    <w:p>
      <w:pPr>
        <w:spacing w:after="0" w:line="240" w:lineRule="auto"/>
        <w:widowControl w:val="off"/>
        <w:rPr>
          <w:rFonts w:ascii="PT Astra Serif" w:hAnsi="PT Astra Serif" w:cs="PT Astra Serif"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spacing w:after="0" w:line="240" w:lineRule="auto"/>
        <w:widowControl w:val="off"/>
        <w:rPr>
          <w:rFonts w:ascii="PT Astra Serif" w:hAnsi="PT Astra Serif" w:cs="PT Astra Serif"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Cs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b/>
          <w:color w:val="000000" w:themeColor="text1"/>
          <w:sz w:val="27"/>
          <w:szCs w:val="27"/>
          <w:lang w:eastAsia="ru-RU"/>
        </w:rPr>
        <w:t xml:space="preserve">Статья 1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Внести в закон Алтайского края от 5 мая 2016 года № 32-ЗС «Об организации транспортного обслуживания населения в Алтайском крае» (Официальный интернет-портал правовой информации (www.pravo.gov.ru),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br/>
        <w:t xml:space="preserve">6 мая 2016 года, 9 июля 2018 года, 4 апреля 2019 года, 25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мая 2020 года, 2 июня 2021 года, 10 ноября 2021 года, 2 сентября 2022 года, 12 сентября 2023 года) следующие изменения: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 w:val="0"/>
          <w:bCs w:val="0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  <w:t xml:space="preserve">1) 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статью 5 изложить в следующей редакции:</w:t>
      </w:r>
      <w:r>
        <w:rPr>
          <w:sz w:val="27"/>
          <w:szCs w:val="27"/>
        </w:rPr>
      </w:r>
      <w:r/>
    </w:p>
    <w:p>
      <w:pPr>
        <w:pStyle w:val="869"/>
        <w:spacing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</w:rPr>
        <w:t xml:space="preserve">«</w:t>
      </w:r>
      <w:r>
        <w:rPr>
          <w:rStyle w:val="868"/>
          <w:rFonts w:ascii="PT Astra Serif" w:hAnsi="PT Astra Serif" w:cs="PT Astra Serif"/>
          <w:b w:val="0"/>
          <w:bCs/>
          <w:color w:val="000000" w:themeColor="text1"/>
          <w:sz w:val="27"/>
          <w:szCs w:val="27"/>
        </w:rPr>
        <w:t xml:space="preserve">Статья 5</w:t>
      </w:r>
      <w:r>
        <w:rPr>
          <w:rStyle w:val="868"/>
          <w:rFonts w:ascii="PT Astra Serif" w:hAnsi="PT Astra Serif" w:cs="PT Astra Serif"/>
          <w:b w:val="0"/>
          <w:bCs/>
          <w:color w:val="000000" w:themeColor="text1"/>
          <w:sz w:val="27"/>
          <w:szCs w:val="27"/>
        </w:rPr>
        <w:t xml:space="preserve">.</w:t>
      </w: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t xml:space="preserve"> </w:t>
      </w:r>
      <w:r>
        <w:rPr>
          <w:rFonts w:ascii="PT Astra Serif" w:hAnsi="PT Astra Serif" w:cs="PT Astra Serif"/>
          <w:b/>
          <w:color w:val="000000" w:themeColor="text1"/>
          <w:sz w:val="27"/>
          <w:szCs w:val="27"/>
        </w:rPr>
        <w:t xml:space="preserve">Полномочия Правительства Алтайского края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К полномочиям Правительства Алтайского края относятся: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tabs>
          <w:tab w:val="left" w:pos="992" w:leader="none"/>
          <w:tab w:val="left" w:pos="1134" w:leader="none"/>
          <w:tab w:val="left" w:pos="1417" w:leader="none"/>
        </w:tabs>
        <w:rPr>
          <w:sz w:val="27"/>
          <w:szCs w:val="27"/>
          <w:highlight w:val="whit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1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установление порядка подготовки и реализации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регионального комплексного плана транспортного обслуживания населения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  <w:highlight w:val="whit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2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утверждение регионального комплексного плана транспортного обслуживания населения;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  <w:highlight w:val="whit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3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утверждение регионального стандарта транспортного обслуживания населения;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4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утверждение программы комплексного развития транспортной инфраструктуры Алтайского края;</w:t>
      </w:r>
      <w:r>
        <w:rPr>
          <w:highlight w:val="white"/>
        </w:rPr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</w:rPr>
      </w:r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  <w:highlight w:val="whit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5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утверждение комплексной схемы организации транспортного обслуживания населения общественным транспортом Алтайского края;</w:t>
      </w:r>
      <w:r>
        <w:rPr>
          <w:highlight w:val="white"/>
        </w:rPr>
      </w:r>
      <w:r>
        <w:rPr>
          <w:sz w:val="27"/>
          <w:szCs w:val="27"/>
          <w:highlight w:val="white"/>
        </w:rPr>
      </w:r>
    </w:p>
    <w:p>
      <w:pPr>
        <w:contextualSpacing w:val="0"/>
        <w:ind w:firstLine="720"/>
        <w:jc w:val="both"/>
        <w:spacing w:after="0" w:line="240" w:lineRule="auto"/>
        <w:widowControl w:val="off"/>
        <w:tabs>
          <w:tab w:val="left" w:pos="992" w:leader="none"/>
        </w:tabs>
        <w:rPr>
          <w:sz w:val="27"/>
          <w:szCs w:val="27"/>
          <w:highlight w:val="whit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6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</w:t>
        <w:tab/>
        <w:t xml:space="preserve">утверждение порядка установления, изменения, отмены межмуниципальных маршрутов регулярных перевозок (в том числе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поряд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ка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рассмотрения заявлений юридических лиц, индивидуальных предпринимателей, участников договора простого товарищества об установлении, 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зменении либо отмене данных маршрутов, а также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основани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й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для отказа в установлении либо изменении данных маршрутов,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основани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й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 для отмены данных маршрутов);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7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принятие решений об изменении вида регулярных перевозок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 и уст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ановление порядка внесения в реестр межмуниципальных маршрутов регулярных перевозок сведений об изменении вида регулярных перевозок;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8) установление шкалы для оценки критериев, предусмотренных частью 3 статьи 24 Федерального закона;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9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) утверждение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м маршрутом регулярных перевозок, межмуниципальным маршрутом регулярных перевозок,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между уполномоченным органом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и уполномоченным органом местного самоуправления, к компетенции которых относится установление данных маршрутов;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10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) утверждение порядка определения юридического лица, индивидуального предпринимателя, участника договора простого товарищества, которым свидетельства об осуществлении перевозок по межмуниципальному маршруту регулярных перевозок и карты маршрутов выдаются б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ез проведения открытого конкурса в случаях, предусмотренных частью 3 статьи 19 Федерального закона;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1) установление порядка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частях 1 и 2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статьи 21 Федерального закона от 8 ноября 2007 года № 259-ФЗ «Устав автомобильного транспорта и городского наземного электрического транспорта», перевозки багажа, провоза ручной клади, а также подтверждения пассажиром права на бесплатный или льготный проез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д при проезде по маршрутам регулярных перевозок в городском, пригородном и междугородном сообщении, установленным в границах Алтайского края;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12) установление порядка проверки подтверждения оплаты проезда, перевозки багажа, провоза ручной клади при проезде по маршрутам регулярных перевозок в городском, пригородном и междугородном сообщении, установленным в границах Алтайского края;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13)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утверждение положения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о региональном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14) утверждение положения о региональном государственном контроле (надзоре) в сфере перевозок пассажиров и багажа легковым такси;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15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) заключение соглашений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между Правительством Алтайского кра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я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и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высшими исполнительными органами субъектов Российской Федерации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о действии выданных разрешений на осуществление деятельности по перевозке пассажиров и багажа легковым такси на территориях соответствующих субъектов Российской Федера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ции;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1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6) установление порядка предоставления разрешения на осуществление деятельности по перевозке пассажиров и багажа легковым такси, срока его действия, а также порядка приостановления, аннулирования и возобновления действия разрешения с учетом требований Феде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р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ального закона от 29 декабря 2022 года № 580-ФЗ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  <w:lang w:eastAsia="ru-RU"/>
        </w:rPr>
        <w:t xml:space="preserve">«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ий законодательных актов Российской Федерации»;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7) установление порядка внесения изменений в региональный реестр перевозчиков легковым такси, порядка внесения изменений в региональный реестр служб заказа легкового такси, а также порядка внесения сведений в региональный реестр легковых такси, их изменени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я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и исключения из указанного реестра с учетом требований Федерального закона от 29 декабря 2022 года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          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ой Федерации и о признании утратившими силу отдельных положений законодательных актов Российской Федерации»;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18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) установление перечня сведений о перевозках пассажиров и багажа легковым такси, в том числе о местоположении легкового такси и водителе легкового такси, а также установление порядка и формы их передачи в региональную информационную систему легковых такси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sz w:val="27"/>
          <w:szCs w:val="27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1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9) создание региональной информационной системы легковых такси и установление порядка ведения региональных реестров с использованием региональной информационной системы легковых такси с учетом требований Федерального закона от 27 июля 2006 года № 149-ФЗ «О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б информации, информационных технологиях и о защите информации»;</w:t>
      </w:r>
      <w:r>
        <w:rPr>
          <w:sz w:val="27"/>
          <w:szCs w:val="27"/>
        </w:rPr>
      </w:r>
      <w:r/>
    </w:p>
    <w:p>
      <w:pPr>
        <w:contextualSpacing w:val="0"/>
        <w:ind w:firstLine="720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suppressLineNumbers w:val="0"/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20) осуществление иных полномочий в соответствии с законодательством Российской Федерации и Алтайского края.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»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2) в статье 6: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а) пункт 14 признать утратившим силу;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б) пункт 19 дополнить словами «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,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  <w:lang w:eastAsia="ru-RU"/>
        </w:rPr>
        <w:t xml:space="preserve">».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b/>
          <w:color w:val="000000" w:themeColor="text1"/>
          <w:sz w:val="27"/>
          <w:szCs w:val="27"/>
          <w:highlight w:val="none"/>
          <w:lang w:eastAsia="ru-RU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b/>
          <w:color w:val="000000" w:themeColor="text1"/>
          <w:sz w:val="27"/>
          <w:szCs w:val="27"/>
          <w:lang w:eastAsia="ru-RU"/>
        </w:rPr>
        <w:t xml:space="preserve">Статья 2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Подпункт «г» пункта 2 статьи 1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закона  Алтайского края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от 6 июля 2018 года № 46-ЗС «О внесении изменений в закон Алтайского края «Об организации транспортного обслуживания населения в Алтайском крае»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(Официальный интернет-портал правовой информации (www.pravo.gov.ru), 9 июля 2018 года) 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признать утратившим силу.</w:t>
      </w:r>
      <w:r>
        <w:rPr>
          <w:rFonts w:ascii="PT Astra Serif" w:hAnsi="PT Astra Serif" w:cs="PT Astra Serif"/>
          <w:color w:val="000000" w:themeColor="text1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b/>
          <w:bCs/>
          <w:color w:val="000000" w:themeColor="text1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b/>
          <w:bCs/>
          <w:color w:val="000000" w:themeColor="text1"/>
          <w:sz w:val="27"/>
          <w:szCs w:val="27"/>
          <w:lang w:eastAsia="ru-RU"/>
        </w:rPr>
      </w:r>
      <w:r>
        <w:rPr>
          <w:rFonts w:ascii="PT Astra Serif" w:hAnsi="PT Astra Serif" w:cs="PT Astra Serif"/>
          <w:b/>
          <w:bCs/>
          <w:color w:val="000000" w:themeColor="text1"/>
          <w:sz w:val="27"/>
          <w:szCs w:val="27"/>
        </w:rPr>
        <w:t xml:space="preserve">Статья 3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cs="PT Astra Serif"/>
          <w:color w:val="000000" w:themeColor="text1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2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t xml:space="preserve">1. 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</w:rPr>
        <w:t xml:space="preserve">Настоящий Закон вступает в силу со дня его официального опубликования, за исключением подпункта «а» пункта 2 статьи 1 и статьи 2 настоящего Закона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PT Astra Serif" w:hAnsi="PT Astra Serif" w:cs="PT Astra Serif"/>
          <w:color w:val="000000" w:themeColor="text1"/>
          <w:sz w:val="27"/>
          <w:szCs w:val="27"/>
          <w:highlight w:val="white"/>
        </w:rPr>
      </w:pPr>
      <w:r>
        <w:rPr>
          <w:rFonts w:ascii="PT Astra Serif" w:hAnsi="PT Astra Serif" w:cs="PT Astra Serif"/>
          <w:sz w:val="27"/>
          <w:szCs w:val="27"/>
          <w:highlight w:val="none"/>
        </w:rPr>
        <w:t xml:space="preserve">2. Подпункт «а» пункта 2 статьи 1 и статья 2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white"/>
        </w:rPr>
        <w:t xml:space="preserve">настоящего Закона вступают в силу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highlight w:val="none"/>
        </w:rPr>
        <w:t xml:space="preserve"> </w:t>
      </w: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  <w:t xml:space="preserve">с 1 сентября 2024 года.</w:t>
      </w:r>
      <w:r>
        <w:rPr>
          <w:sz w:val="27"/>
          <w:szCs w:val="27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20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7"/>
          <w:szCs w:val="27"/>
        </w:rPr>
      </w:pPr>
      <w:r>
        <w:rPr>
          <w:rFonts w:ascii="PT Astra Serif" w:hAnsi="PT Astra Serif" w:eastAsia="Times New Roman" w:cs="PT Astra Serif"/>
          <w:color w:val="000000" w:themeColor="text1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5068"/>
        <w:gridCol w:w="4820"/>
      </w:tblGrid>
      <w:tr>
        <w:trPr>
          <w:trHeight w:val="284"/>
        </w:trPr>
        <w:tc>
          <w:tcPr>
            <w:shd w:val="clear" w:color="auto" w:fill="auto"/>
            <w:tcW w:w="50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7"/>
                <w:szCs w:val="27"/>
                <w:lang w:eastAsia="ru-RU"/>
              </w:rPr>
              <w:t xml:space="preserve">Губернатор Алтайского края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rPr>
                <w:rFonts w:ascii="PT Astra Serif" w:hAnsi="PT Astra Serif" w:cs="PT Astra Serif"/>
                <w:color w:val="000000" w:themeColor="text1"/>
                <w:sz w:val="27"/>
                <w:szCs w:val="27"/>
              </w:rPr>
            </w:pPr>
            <w:r>
              <w:rPr>
                <w:rFonts w:ascii="PT Astra Serif" w:hAnsi="PT Astra Serif" w:eastAsia="Times New Roman" w:cs="PT Astra Serif"/>
                <w:color w:val="000000" w:themeColor="text1"/>
                <w:sz w:val="27"/>
                <w:szCs w:val="27"/>
                <w:lang w:eastAsia="ru-RU"/>
              </w:rPr>
              <w:t xml:space="preserve">                                       В.П. Томенко</w:t>
            </w:r>
            <w:r>
              <w:rPr>
                <w:sz w:val="27"/>
                <w:szCs w:val="27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eastAsia="Calibri" w:cs="PT Astra Serif"/>
          <w:color w:val="000000" w:themeColor="text1"/>
          <w:sz w:val="28"/>
          <w:szCs w:val="28"/>
          <w:lang w:eastAsia="ru-RU"/>
        </w:rPr>
      </w:r>
      <w:r>
        <w:rPr>
          <w:rFonts w:ascii="PT Astra Serif" w:hAnsi="PT Astra Serif" w:cs="PT Astra Serif"/>
          <w:color w:val="000000" w:themeColor="text1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 CYR">
    <w:panose1 w:val="02000603000000000000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right"/>
      <w:rPr>
        <w:rFonts w:ascii="PT Astra Serif" w:hAnsi="PT Astra Serif" w:cs="PT Astra Serif"/>
        <w:sz w:val="27"/>
        <w:szCs w:val="27"/>
      </w:rPr>
    </w:pPr>
    <w:fldSimple w:instr="PAGE \* MERGEFORMAT">
      <w:r>
        <w:rPr>
          <w:rFonts w:ascii="PT Astra Serif" w:hAnsi="PT Astra Serif" w:cs="PT Astra Serif"/>
          <w:sz w:val="27"/>
          <w:szCs w:val="27"/>
        </w:rPr>
        <w:t xml:space="preserve">1</w:t>
      </w:r>
    </w:fldSimple>
    <w:r>
      <w:rPr>
        <w:rFonts w:ascii="PT Astra Serif" w:hAnsi="PT Astra Serif" w:cs="PT Astra Serif"/>
        <w:sz w:val="27"/>
        <w:szCs w:val="27"/>
      </w:rPr>
    </w:r>
    <w:r>
      <w:rPr>
        <w:rFonts w:ascii="PT Astra Serif" w:hAnsi="PT Astra Serif" w:cs="PT Astra Serif"/>
        <w:sz w:val="27"/>
        <w:szCs w:val="27"/>
      </w:rPr>
    </w:r>
    <w:r/>
  </w:p>
  <w:p>
    <w:pPr>
      <w:pStyle w:val="8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  <w:qFormat/>
  </w:style>
  <w:style w:type="paragraph" w:styleId="666">
    <w:name w:val="Heading 1"/>
    <w:basedOn w:val="665"/>
    <w:next w:val="665"/>
    <w:link w:val="859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67">
    <w:name w:val="Heading 2"/>
    <w:basedOn w:val="665"/>
    <w:next w:val="665"/>
    <w:link w:val="69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basedOn w:val="665"/>
    <w:next w:val="665"/>
    <w:link w:val="69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9">
    <w:name w:val="Heading 4"/>
    <w:basedOn w:val="665"/>
    <w:next w:val="665"/>
    <w:link w:val="69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665"/>
    <w:next w:val="665"/>
    <w:link w:val="69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5"/>
    <w:next w:val="665"/>
    <w:link w:val="69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2">
    <w:name w:val="Heading 7"/>
    <w:basedOn w:val="665"/>
    <w:next w:val="665"/>
    <w:link w:val="69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3">
    <w:name w:val="Heading 8"/>
    <w:basedOn w:val="665"/>
    <w:next w:val="665"/>
    <w:link w:val="69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4">
    <w:name w:val="Heading 9"/>
    <w:basedOn w:val="665"/>
    <w:next w:val="665"/>
    <w:link w:val="70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2 Char"/>
    <w:basedOn w:val="675"/>
    <w:uiPriority w:val="9"/>
    <w:rPr>
      <w:rFonts w:ascii="Arial" w:hAnsi="Arial" w:eastAsia="Arial" w:cs="Arial"/>
      <w:sz w:val="34"/>
    </w:rPr>
  </w:style>
  <w:style w:type="character" w:styleId="679" w:customStyle="1">
    <w:name w:val="Heading 3 Char"/>
    <w:basedOn w:val="675"/>
    <w:uiPriority w:val="9"/>
    <w:rPr>
      <w:rFonts w:ascii="Arial" w:hAnsi="Arial" w:eastAsia="Arial" w:cs="Arial"/>
      <w:sz w:val="30"/>
      <w:szCs w:val="30"/>
    </w:rPr>
  </w:style>
  <w:style w:type="character" w:styleId="680" w:customStyle="1">
    <w:name w:val="Heading 4 Char"/>
    <w:basedOn w:val="675"/>
    <w:uiPriority w:val="9"/>
    <w:rPr>
      <w:rFonts w:ascii="Arial" w:hAnsi="Arial" w:eastAsia="Arial" w:cs="Arial"/>
      <w:b/>
      <w:bCs/>
      <w:sz w:val="26"/>
      <w:szCs w:val="26"/>
    </w:rPr>
  </w:style>
  <w:style w:type="character" w:styleId="681" w:customStyle="1">
    <w:name w:val="Heading 5 Char"/>
    <w:basedOn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82" w:customStyle="1">
    <w:name w:val="Heading 6 Char"/>
    <w:basedOn w:val="675"/>
    <w:uiPriority w:val="9"/>
    <w:rPr>
      <w:rFonts w:ascii="Arial" w:hAnsi="Arial" w:eastAsia="Arial" w:cs="Arial"/>
      <w:b/>
      <w:bCs/>
      <w:sz w:val="22"/>
      <w:szCs w:val="22"/>
    </w:rPr>
  </w:style>
  <w:style w:type="character" w:styleId="683" w:customStyle="1">
    <w:name w:val="Heading 7 Char"/>
    <w:basedOn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4" w:customStyle="1">
    <w:name w:val="Heading 8 Char"/>
    <w:basedOn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685" w:customStyle="1">
    <w:name w:val="Heading 9 Char"/>
    <w:basedOn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686" w:customStyle="1">
    <w:name w:val="Title Char"/>
    <w:basedOn w:val="675"/>
    <w:uiPriority w:val="10"/>
    <w:rPr>
      <w:sz w:val="48"/>
      <w:szCs w:val="48"/>
    </w:rPr>
  </w:style>
  <w:style w:type="character" w:styleId="687" w:customStyle="1">
    <w:name w:val="Subtitle Char"/>
    <w:basedOn w:val="675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character" w:styleId="691" w:customStyle="1">
    <w:name w:val="Endnote Text Char"/>
    <w:uiPriority w:val="99"/>
    <w:rPr>
      <w:sz w:val="20"/>
    </w:rPr>
  </w:style>
  <w:style w:type="character" w:styleId="692" w:customStyle="1">
    <w:name w:val="Heading 1 Char"/>
    <w:basedOn w:val="675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Заголовок 2 Знак"/>
    <w:basedOn w:val="675"/>
    <w:link w:val="667"/>
    <w:uiPriority w:val="9"/>
    <w:rPr>
      <w:rFonts w:ascii="Arial" w:hAnsi="Arial" w:eastAsia="Arial" w:cs="Arial"/>
      <w:sz w:val="34"/>
    </w:rPr>
  </w:style>
  <w:style w:type="character" w:styleId="694" w:customStyle="1">
    <w:name w:val="Заголовок 3 Знак"/>
    <w:basedOn w:val="675"/>
    <w:link w:val="668"/>
    <w:uiPriority w:val="9"/>
    <w:rPr>
      <w:rFonts w:ascii="Arial" w:hAnsi="Arial" w:eastAsia="Arial" w:cs="Arial"/>
      <w:sz w:val="30"/>
      <w:szCs w:val="30"/>
    </w:rPr>
  </w:style>
  <w:style w:type="character" w:styleId="695" w:customStyle="1">
    <w:name w:val="Заголовок 4 Знак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Заголовок 5 Знак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Заголовок 6 Знак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Заголовок 7 Знак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Заголовок 9 Знак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No Spacing"/>
    <w:uiPriority w:val="1"/>
    <w:qFormat/>
    <w:pPr>
      <w:spacing w:after="0" w:line="240" w:lineRule="auto"/>
    </w:pPr>
  </w:style>
  <w:style w:type="paragraph" w:styleId="702">
    <w:name w:val="Title"/>
    <w:basedOn w:val="665"/>
    <w:next w:val="665"/>
    <w:link w:val="703"/>
    <w:uiPriority w:val="10"/>
    <w:qFormat/>
    <w:pPr>
      <w:contextualSpacing/>
      <w:spacing w:before="300"/>
    </w:pPr>
    <w:rPr>
      <w:sz w:val="48"/>
      <w:szCs w:val="48"/>
    </w:rPr>
  </w:style>
  <w:style w:type="character" w:styleId="703" w:customStyle="1">
    <w:name w:val="Название Знак"/>
    <w:basedOn w:val="675"/>
    <w:link w:val="702"/>
    <w:uiPriority w:val="10"/>
    <w:rPr>
      <w:sz w:val="48"/>
      <w:szCs w:val="48"/>
    </w:rPr>
  </w:style>
  <w:style w:type="paragraph" w:styleId="704">
    <w:name w:val="Subtitle"/>
    <w:basedOn w:val="665"/>
    <w:next w:val="665"/>
    <w:link w:val="705"/>
    <w:uiPriority w:val="11"/>
    <w:qFormat/>
    <w:pPr>
      <w:spacing w:before="200"/>
    </w:pPr>
    <w:rPr>
      <w:sz w:val="24"/>
      <w:szCs w:val="24"/>
    </w:rPr>
  </w:style>
  <w:style w:type="character" w:styleId="705" w:customStyle="1">
    <w:name w:val="Подзаголовок Знак"/>
    <w:basedOn w:val="675"/>
    <w:link w:val="704"/>
    <w:uiPriority w:val="11"/>
    <w:rPr>
      <w:sz w:val="24"/>
      <w:szCs w:val="24"/>
    </w:rPr>
  </w:style>
  <w:style w:type="paragraph" w:styleId="706">
    <w:name w:val="Quote"/>
    <w:basedOn w:val="665"/>
    <w:next w:val="665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65"/>
    <w:next w:val="665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character" w:styleId="710" w:customStyle="1">
    <w:name w:val="Header Char"/>
    <w:basedOn w:val="675"/>
    <w:uiPriority w:val="99"/>
  </w:style>
  <w:style w:type="character" w:styleId="711" w:customStyle="1">
    <w:name w:val="Footer Char"/>
    <w:basedOn w:val="675"/>
    <w:uiPriority w:val="99"/>
  </w:style>
  <w:style w:type="paragraph" w:styleId="712">
    <w:name w:val="Caption"/>
    <w:basedOn w:val="665"/>
    <w:next w:val="66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3" w:customStyle="1">
    <w:name w:val="Caption Char"/>
    <w:uiPriority w:val="99"/>
  </w:style>
  <w:style w:type="table" w:styleId="714" w:customStyle="1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 w:customStyle="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 w:customStyle="1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3" w:customStyle="1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4" w:customStyle="1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5" w:customStyle="1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6" w:customStyle="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7" w:customStyle="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8" w:customStyle="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3" w:customStyle="1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5" w:customStyle="1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6" w:customStyle="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7" w:customStyle="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8" w:customStyle="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9" w:customStyle="1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0" w:customStyle="1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1" w:customStyle="1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9" w:customStyle="1">
    <w:name w:val="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0" w:customStyle="1">
    <w:name w:val="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1" w:customStyle="1">
    <w:name w:val="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2" w:customStyle="1">
    <w:name w:val="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3" w:customStyle="1">
    <w:name w:val="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4" w:customStyle="1">
    <w:name w:val="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5" w:customStyle="1">
    <w:name w:val="Bordered &amp; 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6" w:customStyle="1">
    <w:name w:val="Bordered &amp; 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7" w:customStyle="1">
    <w:name w:val="Bordered &amp; 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8" w:customStyle="1">
    <w:name w:val="Bordered &amp; 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9" w:customStyle="1">
    <w:name w:val="Bordered &amp; 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0" w:customStyle="1">
    <w:name w:val="Bordered &amp; 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1" w:customStyle="1">
    <w:name w:val="Bordered &amp; 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2" w:customStyle="1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3" w:customStyle="1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4" w:customStyle="1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5" w:customStyle="1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6" w:customStyle="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7" w:customStyle="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8" w:customStyle="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9">
    <w:name w:val="footnote text"/>
    <w:basedOn w:val="665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basedOn w:val="675"/>
    <w:uiPriority w:val="99"/>
    <w:unhideWhenUsed/>
    <w:rPr>
      <w:vertAlign w:val="superscript"/>
    </w:rPr>
  </w:style>
  <w:style w:type="paragraph" w:styleId="842">
    <w:name w:val="endnote text"/>
    <w:basedOn w:val="665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75"/>
    <w:uiPriority w:val="99"/>
    <w:semiHidden/>
    <w:unhideWhenUsed/>
    <w:rPr>
      <w:vertAlign w:val="superscript"/>
    </w:rPr>
  </w:style>
  <w:style w:type="paragraph" w:styleId="845">
    <w:name w:val="toc 1"/>
    <w:basedOn w:val="665"/>
    <w:next w:val="665"/>
    <w:uiPriority w:val="39"/>
    <w:unhideWhenUsed/>
    <w:pPr>
      <w:spacing w:after="57"/>
    </w:pPr>
  </w:style>
  <w:style w:type="paragraph" w:styleId="846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47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48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49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50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51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52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53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65"/>
    <w:next w:val="665"/>
    <w:uiPriority w:val="99"/>
    <w:unhideWhenUsed/>
    <w:pPr>
      <w:spacing w:after="0"/>
    </w:pPr>
  </w:style>
  <w:style w:type="paragraph" w:styleId="856">
    <w:name w:val="List Paragraph"/>
    <w:basedOn w:val="665"/>
    <w:uiPriority w:val="34"/>
    <w:qFormat/>
    <w:pPr>
      <w:contextualSpacing/>
      <w:ind w:left="720"/>
    </w:pPr>
  </w:style>
  <w:style w:type="table" w:styleId="857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8" w:customStyle="1">
    <w:name w:val="ConsPlusNormal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859" w:customStyle="1">
    <w:name w:val="Заголовок 1 Знак"/>
    <w:basedOn w:val="675"/>
    <w:link w:val="66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60">
    <w:name w:val="Balloon Text"/>
    <w:basedOn w:val="665"/>
    <w:link w:val="86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1" w:customStyle="1">
    <w:name w:val="Текст выноски Знак"/>
    <w:basedOn w:val="675"/>
    <w:link w:val="860"/>
    <w:uiPriority w:val="99"/>
    <w:semiHidden/>
    <w:rPr>
      <w:rFonts w:ascii="Tahoma" w:hAnsi="Tahoma" w:cs="Tahoma"/>
      <w:sz w:val="16"/>
      <w:szCs w:val="16"/>
    </w:rPr>
  </w:style>
  <w:style w:type="character" w:styleId="862">
    <w:name w:val="Hyperlink"/>
    <w:basedOn w:val="675"/>
    <w:uiPriority w:val="99"/>
    <w:unhideWhenUsed/>
    <w:rPr>
      <w:color w:val="0000ff" w:themeColor="hyperlink"/>
      <w:u w:val="single"/>
    </w:rPr>
  </w:style>
  <w:style w:type="character" w:styleId="863" w:customStyle="1">
    <w:name w:val="Гипертекстовая ссылка"/>
    <w:basedOn w:val="675"/>
    <w:uiPriority w:val="99"/>
    <w:rPr>
      <w:rFonts w:cs="Times New Roman"/>
      <w:b w:val="0"/>
      <w:color w:val="106bbe"/>
    </w:rPr>
  </w:style>
  <w:style w:type="paragraph" w:styleId="864">
    <w:name w:val="Header"/>
    <w:basedOn w:val="665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75"/>
    <w:link w:val="864"/>
    <w:uiPriority w:val="99"/>
  </w:style>
  <w:style w:type="paragraph" w:styleId="866">
    <w:name w:val="Footer"/>
    <w:basedOn w:val="665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75"/>
    <w:link w:val="866"/>
    <w:uiPriority w:val="99"/>
  </w:style>
  <w:style w:type="character" w:styleId="868" w:customStyle="1">
    <w:name w:val="Цветовое выделение"/>
    <w:uiPriority w:val="99"/>
    <w:rPr>
      <w:b/>
      <w:color w:val="26282f"/>
    </w:rPr>
  </w:style>
  <w:style w:type="paragraph" w:styleId="869" w:customStyle="1">
    <w:name w:val="Заголовок статьи"/>
    <w:basedOn w:val="665"/>
    <w:next w:val="665"/>
    <w:uiPriority w:val="99"/>
    <w:pPr>
      <w:ind w:left="1612" w:hanging="892"/>
      <w:jc w:val="both"/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2CA5-59CA-4581-9D13-FF167AC6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16</cp:revision>
  <dcterms:created xsi:type="dcterms:W3CDTF">2023-08-09T05:53:00Z</dcterms:created>
  <dcterms:modified xsi:type="dcterms:W3CDTF">2024-03-14T07:12:17Z</dcterms:modified>
</cp:coreProperties>
</file>